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A4" w:rsidRDefault="00425BA4" w:rsidP="00815AD0">
      <w:pPr>
        <w:shd w:val="clear" w:color="auto" w:fill="FFFFFF"/>
        <w:spacing w:line="360" w:lineRule="auto"/>
        <w:ind w:left="426"/>
        <w:jc w:val="righ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1.pielikums</w:t>
      </w:r>
    </w:p>
    <w:p w:rsidR="009B40B4" w:rsidRPr="00815AD0" w:rsidRDefault="009B40B4" w:rsidP="00815AD0">
      <w:pPr>
        <w:shd w:val="clear" w:color="auto" w:fill="FFFFFF"/>
        <w:spacing w:line="360" w:lineRule="auto"/>
        <w:ind w:left="426"/>
        <w:jc w:val="center"/>
        <w:rPr>
          <w:b/>
          <w:spacing w:val="-2"/>
          <w:sz w:val="24"/>
          <w:szCs w:val="24"/>
        </w:rPr>
      </w:pPr>
      <w:r w:rsidRPr="00815AD0">
        <w:rPr>
          <w:b/>
          <w:spacing w:val="-2"/>
          <w:sz w:val="24"/>
          <w:szCs w:val="24"/>
        </w:rPr>
        <w:t>TEHNISKĀ SPECIFIKĀCIJA</w:t>
      </w:r>
    </w:p>
    <w:p w:rsidR="00815AD0" w:rsidRDefault="00815AD0" w:rsidP="00815AD0">
      <w:pPr>
        <w:shd w:val="clear" w:color="auto" w:fill="FFFFFF"/>
        <w:spacing w:line="360" w:lineRule="auto"/>
        <w:ind w:left="709"/>
        <w:rPr>
          <w:rFonts w:eastAsia="Times New Roman"/>
          <w:bCs/>
          <w:spacing w:val="-1"/>
          <w:sz w:val="24"/>
          <w:szCs w:val="24"/>
        </w:rPr>
      </w:pPr>
    </w:p>
    <w:p w:rsidR="00425BA4" w:rsidRPr="00815AD0" w:rsidRDefault="009B40B4" w:rsidP="00425BA4">
      <w:pPr>
        <w:shd w:val="clear" w:color="auto" w:fill="FFFFFF"/>
        <w:spacing w:line="360" w:lineRule="auto"/>
        <w:ind w:left="709"/>
        <w:rPr>
          <w:rFonts w:eastAsia="Times New Roman"/>
          <w:bCs/>
          <w:spacing w:val="-1"/>
          <w:sz w:val="24"/>
          <w:szCs w:val="24"/>
        </w:rPr>
      </w:pPr>
      <w:r w:rsidRPr="00815AD0">
        <w:rPr>
          <w:rFonts w:eastAsia="Times New Roman"/>
          <w:bCs/>
          <w:spacing w:val="-1"/>
          <w:sz w:val="24"/>
          <w:szCs w:val="24"/>
        </w:rPr>
        <w:t>Pasūtītājs:</w:t>
      </w:r>
      <w:r w:rsidR="00425BA4" w:rsidRPr="00815AD0">
        <w:rPr>
          <w:rFonts w:eastAsia="Times New Roman"/>
          <w:bCs/>
          <w:spacing w:val="-1"/>
          <w:sz w:val="24"/>
          <w:szCs w:val="24"/>
        </w:rPr>
        <w:t xml:space="preserve"> Rēzeknes valsts poļu ģimnāzija</w:t>
      </w:r>
    </w:p>
    <w:p w:rsidR="009B40B4" w:rsidRPr="00815AD0" w:rsidRDefault="009B40B4" w:rsidP="00425BA4">
      <w:pPr>
        <w:shd w:val="clear" w:color="auto" w:fill="FFFFFF"/>
        <w:spacing w:line="360" w:lineRule="auto"/>
        <w:ind w:left="709"/>
        <w:rPr>
          <w:rFonts w:eastAsia="Times New Roman"/>
          <w:bCs/>
          <w:spacing w:val="-1"/>
          <w:sz w:val="24"/>
          <w:szCs w:val="24"/>
        </w:rPr>
      </w:pPr>
      <w:r w:rsidRPr="00815AD0">
        <w:rPr>
          <w:rFonts w:eastAsia="Times New Roman"/>
          <w:bCs/>
          <w:spacing w:val="-1"/>
          <w:sz w:val="24"/>
          <w:szCs w:val="24"/>
        </w:rPr>
        <w:t>Adrese: Lubānas iela 49, Rēzekne.</w:t>
      </w:r>
    </w:p>
    <w:p w:rsidR="009B40B4" w:rsidRPr="00815AD0" w:rsidRDefault="00F96004" w:rsidP="00425BA4">
      <w:pPr>
        <w:shd w:val="clear" w:color="auto" w:fill="FFFFFF"/>
        <w:tabs>
          <w:tab w:val="left" w:pos="2268"/>
        </w:tabs>
        <w:spacing w:line="360" w:lineRule="auto"/>
        <w:ind w:left="709"/>
        <w:rPr>
          <w:rFonts w:eastAsia="Times New Roman"/>
          <w:bCs/>
          <w:spacing w:val="-1"/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Līguma priekšmets: Interaktīvā </w:t>
      </w:r>
      <w:r w:rsidR="002B0059">
        <w:rPr>
          <w:rFonts w:eastAsia="Times New Roman"/>
          <w:bCs/>
          <w:spacing w:val="-1"/>
          <w:sz w:val="24"/>
          <w:szCs w:val="24"/>
        </w:rPr>
        <w:t xml:space="preserve">ekrāna </w:t>
      </w:r>
      <w:r w:rsidR="008B6995" w:rsidRPr="00815AD0">
        <w:rPr>
          <w:rFonts w:eastAsia="Times New Roman"/>
          <w:bCs/>
          <w:spacing w:val="-1"/>
          <w:sz w:val="24"/>
          <w:szCs w:val="24"/>
        </w:rPr>
        <w:t xml:space="preserve">iegāde skolas </w:t>
      </w:r>
      <w:r w:rsidR="002B0059">
        <w:rPr>
          <w:rFonts w:eastAsia="Times New Roman"/>
          <w:bCs/>
          <w:spacing w:val="-1"/>
          <w:sz w:val="24"/>
          <w:szCs w:val="24"/>
        </w:rPr>
        <w:t xml:space="preserve">informātikas </w:t>
      </w:r>
      <w:r w:rsidR="008B6995" w:rsidRPr="00815AD0">
        <w:rPr>
          <w:rFonts w:eastAsia="Times New Roman"/>
          <w:bCs/>
          <w:spacing w:val="-1"/>
          <w:sz w:val="24"/>
          <w:szCs w:val="24"/>
        </w:rPr>
        <w:t>kabinetam</w:t>
      </w:r>
      <w:r w:rsidR="002B0059">
        <w:rPr>
          <w:rFonts w:eastAsia="Times New Roman"/>
          <w:bCs/>
          <w:spacing w:val="-1"/>
          <w:sz w:val="24"/>
          <w:szCs w:val="24"/>
        </w:rPr>
        <w:t xml:space="preserve"> un projektora iegāde ķīmijas kabinetam.</w:t>
      </w: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603"/>
        <w:gridCol w:w="6753"/>
        <w:gridCol w:w="1127"/>
      </w:tblGrid>
      <w:tr w:rsidR="000D4462" w:rsidRPr="00D32B4D" w:rsidTr="00151B85">
        <w:trPr>
          <w:trHeight w:val="507"/>
        </w:trPr>
        <w:tc>
          <w:tcPr>
            <w:tcW w:w="723" w:type="dxa"/>
          </w:tcPr>
          <w:p w:rsidR="009B40B4" w:rsidRPr="00D32B4D" w:rsidRDefault="009B40B4" w:rsidP="00151B85">
            <w:pPr>
              <w:spacing w:before="221"/>
              <w:ind w:left="-108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proofErr w:type="spellStart"/>
            <w:r w:rsidRPr="00D32B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N.p.k</w:t>
            </w:r>
            <w:proofErr w:type="spellEnd"/>
            <w:r w:rsidRPr="00D32B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B40B4" w:rsidRPr="00D32B4D" w:rsidRDefault="009B40B4" w:rsidP="00281669">
            <w:pPr>
              <w:spacing w:before="221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D32B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Nosaukums</w:t>
            </w:r>
          </w:p>
        </w:tc>
        <w:tc>
          <w:tcPr>
            <w:tcW w:w="6931" w:type="dxa"/>
          </w:tcPr>
          <w:p w:rsidR="009B40B4" w:rsidRPr="00D32B4D" w:rsidRDefault="009B40B4" w:rsidP="00281669">
            <w:pPr>
              <w:spacing w:before="221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 w:rsidRPr="00D32B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Preces apraksts</w:t>
            </w:r>
          </w:p>
        </w:tc>
        <w:tc>
          <w:tcPr>
            <w:tcW w:w="1134" w:type="dxa"/>
          </w:tcPr>
          <w:p w:rsidR="009B40B4" w:rsidRPr="00D32B4D" w:rsidRDefault="00E72051" w:rsidP="00281669">
            <w:pPr>
              <w:spacing w:before="221"/>
              <w:jc w:val="center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Daudz.</w:t>
            </w:r>
            <w:r w:rsidR="009B40B4" w:rsidRPr="00D32B4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gab.</w:t>
            </w:r>
          </w:p>
        </w:tc>
      </w:tr>
      <w:tr w:rsidR="000D4462" w:rsidRPr="00D32B4D" w:rsidTr="00151B85">
        <w:trPr>
          <w:trHeight w:val="1176"/>
        </w:trPr>
        <w:tc>
          <w:tcPr>
            <w:tcW w:w="723" w:type="dxa"/>
          </w:tcPr>
          <w:p w:rsidR="009B40B4" w:rsidRPr="00D32B4D" w:rsidRDefault="009B40B4" w:rsidP="00151B85">
            <w:pPr>
              <w:numPr>
                <w:ilvl w:val="0"/>
                <w:numId w:val="1"/>
              </w:numPr>
              <w:spacing w:before="221"/>
              <w:ind w:left="-108" w:firstLine="0"/>
              <w:jc w:val="both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40B4" w:rsidRPr="00D32B4D" w:rsidRDefault="00D2458B" w:rsidP="008B6995">
            <w:pPr>
              <w:spacing w:before="221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I</w:t>
            </w:r>
            <w:r w:rsidRPr="00D2458B">
              <w:rPr>
                <w:rFonts w:eastAsia="Times New Roman"/>
                <w:bCs/>
                <w:spacing w:val="-1"/>
                <w:sz w:val="28"/>
                <w:szCs w:val="28"/>
              </w:rPr>
              <w:t>nteraktīvais ekrāns</w:t>
            </w:r>
          </w:p>
        </w:tc>
        <w:tc>
          <w:tcPr>
            <w:tcW w:w="6931" w:type="dxa"/>
          </w:tcPr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Interaktīvais ekrāns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ActivPanel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Touch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75”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Tehniskie raksturlielumi: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• Skārienjūtīga darba virsma nodrošinot 10 </w:t>
            </w:r>
            <w:r w:rsidR="002B0059" w:rsidRPr="00D2458B">
              <w:rPr>
                <w:rFonts w:eastAsia="Calibri"/>
                <w:sz w:val="24"/>
                <w:szCs w:val="24"/>
                <w:lang w:eastAsia="en-US"/>
              </w:rPr>
              <w:t>vienlaicīgus</w:t>
            </w: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pieskārienus;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• </w:t>
            </w:r>
            <w:r w:rsidR="00880D0E">
              <w:rPr>
                <w:rFonts w:eastAsia="Calibri"/>
                <w:sz w:val="24"/>
                <w:szCs w:val="24"/>
                <w:lang w:eastAsia="en-US"/>
              </w:rPr>
              <w:t>D</w:t>
            </w:r>
            <w:r w:rsidRPr="00D2458B">
              <w:rPr>
                <w:rFonts w:eastAsia="Calibri"/>
                <w:sz w:val="24"/>
                <w:szCs w:val="24"/>
                <w:lang w:eastAsia="en-US"/>
              </w:rPr>
              <w:t>igitāls rakstāmrīks rakstīšanai, anotēšanai un „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hover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>”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funkcionalitātes lietošanai;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• 75"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Full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HD displeja izmērs;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Īpaši gluda 4 mm rūdīta stikla virsma;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Ekrāna malu attiecība – 16:9;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Pieskāriena izšķirtspēja – 32768 x 32768;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• Ekrāna spilgtums – vismaz 400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cd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>/m</w:t>
            </w:r>
            <w:r w:rsidRPr="002B0059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Nits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Iebūvēta skaņas sistēma 2 x 10W;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Redzes leņķis – 178°;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>• 3 gadu garantija;</w:t>
            </w:r>
          </w:p>
          <w:p w:rsidR="00D2458B" w:rsidRPr="00D2458B" w:rsidRDefault="00D2458B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•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ActivInspire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Professional </w:t>
            </w:r>
            <w:proofErr w:type="spellStart"/>
            <w:r w:rsidRPr="00D2458B">
              <w:rPr>
                <w:rFonts w:eastAsia="Calibri"/>
                <w:sz w:val="24"/>
                <w:szCs w:val="24"/>
                <w:lang w:eastAsia="en-US"/>
              </w:rPr>
              <w:t>Edition</w:t>
            </w:r>
            <w:proofErr w:type="spellEnd"/>
            <w:r w:rsidRPr="00D2458B">
              <w:rPr>
                <w:rFonts w:eastAsia="Calibri"/>
                <w:sz w:val="24"/>
                <w:szCs w:val="24"/>
                <w:lang w:eastAsia="en-US"/>
              </w:rPr>
              <w:t xml:space="preserve"> programmatūra.</w:t>
            </w:r>
          </w:p>
          <w:p w:rsidR="00C67CFA" w:rsidRPr="008B6995" w:rsidRDefault="00C67CFA" w:rsidP="00D2458B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B40B4" w:rsidRPr="00D32B4D" w:rsidRDefault="008B6995" w:rsidP="00281669">
            <w:pPr>
              <w:spacing w:before="221"/>
              <w:jc w:val="center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</w:tr>
      <w:tr w:rsidR="008B6995" w:rsidRPr="00D32B4D" w:rsidTr="00151B85">
        <w:trPr>
          <w:trHeight w:val="1176"/>
        </w:trPr>
        <w:tc>
          <w:tcPr>
            <w:tcW w:w="723" w:type="dxa"/>
          </w:tcPr>
          <w:p w:rsidR="008B6995" w:rsidRPr="00D32B4D" w:rsidRDefault="008B6995" w:rsidP="00151B85">
            <w:pPr>
              <w:numPr>
                <w:ilvl w:val="0"/>
                <w:numId w:val="1"/>
              </w:numPr>
              <w:spacing w:before="221"/>
              <w:ind w:left="-108" w:firstLine="0"/>
              <w:rPr>
                <w:rFonts w:eastAsia="Times New Roman"/>
                <w:bCs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6995" w:rsidRDefault="008B6995" w:rsidP="00281669">
            <w:pPr>
              <w:spacing w:before="221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Projektors</w:t>
            </w:r>
          </w:p>
        </w:tc>
        <w:tc>
          <w:tcPr>
            <w:tcW w:w="6931" w:type="dxa"/>
          </w:tcPr>
          <w:p w:rsidR="008B6995" w:rsidRPr="008B6995" w:rsidRDefault="00425BA4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Īsā fokusa projektors-</w:t>
            </w:r>
            <w:r w:rsidR="008B6995" w:rsidRPr="008B6995">
              <w:rPr>
                <w:rFonts w:eastAsia="Calibri"/>
                <w:sz w:val="24"/>
                <w:szCs w:val="24"/>
                <w:lang w:eastAsia="en-US"/>
              </w:rPr>
              <w:t>norādīt ražotāju un piedāvāto modeli</w:t>
            </w:r>
          </w:p>
          <w:p w:rsidR="008B6995" w:rsidRPr="008B6995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 xml:space="preserve">Projektors ir ar īsu fokusa attālumu kvalitatīva atbilstoša </w:t>
            </w:r>
            <w:proofErr w:type="spellStart"/>
            <w:r w:rsidRPr="008B6995">
              <w:rPr>
                <w:rFonts w:eastAsia="Calibri"/>
                <w:sz w:val="24"/>
                <w:szCs w:val="24"/>
                <w:lang w:eastAsia="en-US"/>
              </w:rPr>
              <w:t>datorekrāna</w:t>
            </w:r>
            <w:proofErr w:type="spellEnd"/>
            <w:r w:rsidRPr="008B6995">
              <w:rPr>
                <w:rFonts w:eastAsia="Calibri"/>
                <w:sz w:val="24"/>
                <w:szCs w:val="24"/>
                <w:lang w:eastAsia="en-US"/>
              </w:rPr>
              <w:t xml:space="preserve"> attēla projicēšanai no tuvas distances, lai maksimāli novērstu lietotāja ēnas veidoš</w:t>
            </w:r>
            <w:bookmarkStart w:id="0" w:name="_GoBack"/>
            <w:bookmarkEnd w:id="0"/>
            <w:r w:rsidRPr="008B6995">
              <w:rPr>
                <w:rFonts w:eastAsia="Calibri"/>
                <w:sz w:val="24"/>
                <w:szCs w:val="24"/>
                <w:lang w:eastAsia="en-US"/>
              </w:rPr>
              <w:t>anos</w:t>
            </w:r>
          </w:p>
          <w:p w:rsidR="002E2C60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 xml:space="preserve">Projektora projicēšanas distance - ne vairāk kā 0,8 m no </w:t>
            </w:r>
            <w:r w:rsidR="002E2C60">
              <w:rPr>
                <w:rFonts w:eastAsia="Calibri"/>
                <w:sz w:val="24"/>
                <w:szCs w:val="24"/>
                <w:lang w:eastAsia="en-US"/>
              </w:rPr>
              <w:t>ekrāna</w:t>
            </w:r>
            <w:r w:rsidRPr="008B6995">
              <w:rPr>
                <w:rFonts w:eastAsia="Calibri"/>
                <w:sz w:val="24"/>
                <w:szCs w:val="24"/>
                <w:lang w:eastAsia="en-US"/>
              </w:rPr>
              <w:t xml:space="preserve"> līdz projektora lēcai. </w:t>
            </w:r>
          </w:p>
          <w:p w:rsidR="008B6995" w:rsidRPr="008B6995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>Multimediju projektora tips – LCD vai ekvivalenta tehnoloģija, kas nodrošina vienlaicīgu visu attēlu pamatkrāsu attēlošanu.</w:t>
            </w:r>
          </w:p>
          <w:p w:rsidR="008B6995" w:rsidRPr="008B6995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>Projektora izšķirtspēja - vismaz XGA (1024x768)</w:t>
            </w:r>
          </w:p>
          <w:p w:rsidR="008B6995" w:rsidRPr="008B6995" w:rsidRDefault="00425BA4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Projekt</w:t>
            </w:r>
            <w:r w:rsidR="00D76323">
              <w:rPr>
                <w:rFonts w:eastAsia="Calibri"/>
                <w:sz w:val="24"/>
                <w:szCs w:val="24"/>
                <w:lang w:eastAsia="en-US"/>
              </w:rPr>
              <w:t>ora gaismas jauda-Ne mazāk kā 25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="008B6995" w:rsidRPr="008B6995">
              <w:rPr>
                <w:rFonts w:eastAsia="Calibri"/>
                <w:sz w:val="24"/>
                <w:szCs w:val="24"/>
                <w:lang w:eastAsia="en-US"/>
              </w:rPr>
              <w:t xml:space="preserve">ANSI </w:t>
            </w:r>
            <w:proofErr w:type="spellStart"/>
            <w:r w:rsidR="008B6995" w:rsidRPr="008B6995">
              <w:rPr>
                <w:rFonts w:eastAsia="Calibri"/>
                <w:sz w:val="24"/>
                <w:szCs w:val="24"/>
                <w:lang w:eastAsia="en-US"/>
              </w:rPr>
              <w:t>lumeni</w:t>
            </w:r>
            <w:proofErr w:type="spellEnd"/>
          </w:p>
          <w:p w:rsidR="008B6995" w:rsidRPr="008B6995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>Kontrasta attiecība – 2000:1</w:t>
            </w:r>
          </w:p>
          <w:p w:rsidR="008B6995" w:rsidRPr="008B6995" w:rsidRDefault="002E2C60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Lampas mūžs – 3</w:t>
            </w:r>
            <w:r w:rsidR="008B6995" w:rsidRPr="008B6995">
              <w:rPr>
                <w:rFonts w:eastAsia="Calibri"/>
                <w:sz w:val="24"/>
                <w:szCs w:val="24"/>
                <w:lang w:eastAsia="en-US"/>
              </w:rPr>
              <w:t>000 stundas pie projektora maksimālās gaismas jaudas.</w:t>
            </w:r>
          </w:p>
          <w:p w:rsidR="008B6995" w:rsidRDefault="008B6995" w:rsidP="008B6995">
            <w:pPr>
              <w:widowControl/>
              <w:ind w:firstLine="4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6995">
              <w:rPr>
                <w:rFonts w:eastAsia="Calibri"/>
                <w:sz w:val="24"/>
                <w:szCs w:val="24"/>
                <w:lang w:eastAsia="en-US"/>
              </w:rPr>
              <w:t>Audio nodrošinājums – vismaz 10W</w:t>
            </w:r>
          </w:p>
        </w:tc>
        <w:tc>
          <w:tcPr>
            <w:tcW w:w="1134" w:type="dxa"/>
          </w:tcPr>
          <w:p w:rsidR="008B6995" w:rsidRDefault="00C75042" w:rsidP="00281669">
            <w:pPr>
              <w:spacing w:before="221"/>
              <w:jc w:val="center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1</w:t>
            </w:r>
          </w:p>
        </w:tc>
      </w:tr>
    </w:tbl>
    <w:p w:rsidR="00F7294A" w:rsidRPr="008B6995" w:rsidRDefault="008B6995" w:rsidP="00E72051">
      <w:pPr>
        <w:shd w:val="clear" w:color="auto" w:fill="FFFFFF"/>
        <w:spacing w:before="221"/>
        <w:ind w:firstLine="709"/>
        <w:rPr>
          <w:rFonts w:eastAsia="Times New Roman"/>
          <w:bCs/>
          <w:spacing w:val="-1"/>
          <w:sz w:val="24"/>
          <w:szCs w:val="24"/>
        </w:rPr>
      </w:pPr>
      <w:r w:rsidRPr="008B6995">
        <w:rPr>
          <w:rFonts w:eastAsia="Times New Roman"/>
          <w:bCs/>
          <w:spacing w:val="-1"/>
          <w:sz w:val="24"/>
          <w:szCs w:val="24"/>
        </w:rPr>
        <w:t>Līguma izpildītājam ar savu transportu ir jāpiegādā un jāuzstāda prece uz pasūtītāja norādīto adresi</w:t>
      </w:r>
    </w:p>
    <w:p w:rsidR="00425BA4" w:rsidRDefault="00425BA4" w:rsidP="00425BA4">
      <w:pPr>
        <w:widowControl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425BA4" w:rsidRPr="00425BA4" w:rsidRDefault="00425BA4" w:rsidP="00425BA4">
      <w:pPr>
        <w:widowControl/>
        <w:ind w:left="709"/>
        <w:jc w:val="both"/>
        <w:rPr>
          <w:rFonts w:eastAsia="Calibri"/>
          <w:sz w:val="24"/>
          <w:szCs w:val="24"/>
          <w:lang w:eastAsia="en-US"/>
        </w:rPr>
      </w:pPr>
      <w:r w:rsidRPr="00425BA4">
        <w:rPr>
          <w:rFonts w:eastAsia="Calibri"/>
          <w:sz w:val="24"/>
          <w:szCs w:val="24"/>
          <w:lang w:eastAsia="en-US"/>
        </w:rPr>
        <w:t xml:space="preserve">Apmācība: Jābūt nodrošinātai lietotāju apmācībai darbam ar </w:t>
      </w:r>
      <w:r w:rsidR="00D76323">
        <w:rPr>
          <w:rFonts w:eastAsia="Calibri"/>
          <w:sz w:val="24"/>
          <w:szCs w:val="24"/>
          <w:lang w:eastAsia="en-US"/>
        </w:rPr>
        <w:t>i</w:t>
      </w:r>
      <w:r w:rsidR="00880D0E">
        <w:rPr>
          <w:rFonts w:eastAsia="Calibri"/>
          <w:sz w:val="24"/>
          <w:szCs w:val="24"/>
          <w:lang w:eastAsia="en-US"/>
        </w:rPr>
        <w:t>nteraktīvo ekrānu</w:t>
      </w:r>
      <w:r w:rsidR="00880D0E" w:rsidRPr="00425BA4">
        <w:rPr>
          <w:rFonts w:eastAsia="Calibri"/>
          <w:sz w:val="24"/>
          <w:szCs w:val="24"/>
          <w:lang w:eastAsia="en-US"/>
        </w:rPr>
        <w:t xml:space="preserve"> </w:t>
      </w:r>
      <w:r w:rsidRPr="00425BA4">
        <w:rPr>
          <w:rFonts w:eastAsia="Calibri"/>
          <w:sz w:val="24"/>
          <w:szCs w:val="24"/>
          <w:lang w:eastAsia="en-US"/>
        </w:rPr>
        <w:t>un programmatūru vismaz 1</w:t>
      </w:r>
      <w:r w:rsidR="00932982">
        <w:rPr>
          <w:rFonts w:eastAsia="Calibri"/>
          <w:sz w:val="24"/>
          <w:szCs w:val="24"/>
          <w:lang w:eastAsia="en-US"/>
        </w:rPr>
        <w:t>-2</w:t>
      </w:r>
      <w:r w:rsidRPr="00425BA4">
        <w:rPr>
          <w:rFonts w:eastAsia="Calibri"/>
          <w:sz w:val="24"/>
          <w:szCs w:val="24"/>
          <w:lang w:eastAsia="en-US"/>
        </w:rPr>
        <w:t xml:space="preserve"> stundu apjomā. </w:t>
      </w:r>
    </w:p>
    <w:p w:rsidR="00425BA4" w:rsidRDefault="00425BA4" w:rsidP="00425BA4">
      <w:pPr>
        <w:widowControl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425BA4" w:rsidRPr="00425BA4" w:rsidRDefault="00425BA4" w:rsidP="00425BA4">
      <w:pPr>
        <w:widowControl/>
        <w:ind w:left="709"/>
        <w:jc w:val="both"/>
        <w:rPr>
          <w:rFonts w:eastAsia="Calibri"/>
          <w:sz w:val="24"/>
          <w:szCs w:val="24"/>
          <w:lang w:eastAsia="en-US"/>
        </w:rPr>
      </w:pPr>
      <w:r w:rsidRPr="00425BA4">
        <w:rPr>
          <w:rFonts w:eastAsia="Calibri"/>
          <w:sz w:val="24"/>
          <w:szCs w:val="24"/>
          <w:lang w:eastAsia="en-US"/>
        </w:rPr>
        <w:t xml:space="preserve">Garantija: Ražotāja noteiktais garantijas laiks </w:t>
      </w:r>
      <w:r w:rsidR="00880D0E">
        <w:rPr>
          <w:rFonts w:eastAsia="Calibri"/>
          <w:sz w:val="24"/>
          <w:szCs w:val="24"/>
          <w:lang w:eastAsia="en-US"/>
        </w:rPr>
        <w:t>interaktīvajam ekrānam 3 gadi.</w:t>
      </w:r>
      <w:r w:rsidR="00880D0E" w:rsidRPr="00425BA4">
        <w:rPr>
          <w:rFonts w:eastAsia="Calibri"/>
          <w:sz w:val="24"/>
          <w:szCs w:val="24"/>
          <w:lang w:eastAsia="en-US"/>
        </w:rPr>
        <w:t xml:space="preserve"> </w:t>
      </w:r>
      <w:r w:rsidRPr="00425BA4">
        <w:rPr>
          <w:rFonts w:eastAsia="Calibri"/>
          <w:sz w:val="24"/>
          <w:szCs w:val="24"/>
          <w:lang w:eastAsia="en-US"/>
        </w:rPr>
        <w:t>Ražotāja noteiktais garantijas laiks īsā fokusa projektora</w:t>
      </w:r>
      <w:r w:rsidR="00880D0E">
        <w:rPr>
          <w:rFonts w:eastAsia="Calibri"/>
          <w:sz w:val="24"/>
          <w:szCs w:val="24"/>
          <w:lang w:eastAsia="en-US"/>
        </w:rPr>
        <w:t>m un projektora lampai – 3 gadi.</w:t>
      </w:r>
    </w:p>
    <w:p w:rsidR="00F7294A" w:rsidRPr="00F7294A" w:rsidRDefault="00F7294A" w:rsidP="00F7294A">
      <w:pPr>
        <w:shd w:val="clear" w:color="auto" w:fill="FFFFFF"/>
        <w:spacing w:before="221"/>
        <w:rPr>
          <w:rFonts w:eastAsia="Times New Roman"/>
          <w:bCs/>
          <w:spacing w:val="-1"/>
          <w:sz w:val="28"/>
          <w:szCs w:val="28"/>
        </w:rPr>
      </w:pPr>
    </w:p>
    <w:p w:rsidR="00F7294A" w:rsidRPr="00F7294A" w:rsidRDefault="00F7294A" w:rsidP="00425BA4">
      <w:pPr>
        <w:shd w:val="clear" w:color="auto" w:fill="FFFFFF"/>
        <w:ind w:left="709"/>
        <w:rPr>
          <w:rFonts w:eastAsia="Times New Roman"/>
          <w:bCs/>
          <w:spacing w:val="-1"/>
          <w:sz w:val="24"/>
          <w:szCs w:val="24"/>
        </w:rPr>
      </w:pPr>
      <w:r w:rsidRPr="00F7294A">
        <w:rPr>
          <w:rFonts w:eastAsia="Times New Roman"/>
          <w:bCs/>
          <w:spacing w:val="-1"/>
          <w:sz w:val="24"/>
          <w:szCs w:val="24"/>
        </w:rPr>
        <w:t>Specifikāciju sastādīja:</w:t>
      </w:r>
      <w:r w:rsidR="00425BA4">
        <w:rPr>
          <w:rFonts w:eastAsia="Times New Roman"/>
          <w:bCs/>
          <w:spacing w:val="-1"/>
          <w:sz w:val="24"/>
          <w:szCs w:val="24"/>
        </w:rPr>
        <w:t xml:space="preserve"> </w:t>
      </w:r>
      <w:proofErr w:type="spellStart"/>
      <w:r w:rsidR="00425BA4">
        <w:rPr>
          <w:rFonts w:eastAsia="Times New Roman"/>
          <w:bCs/>
          <w:spacing w:val="-1"/>
          <w:sz w:val="24"/>
          <w:szCs w:val="24"/>
        </w:rPr>
        <w:t>A.Skripačenoka</w:t>
      </w:r>
      <w:proofErr w:type="spellEnd"/>
      <w:r w:rsidR="00815AD0">
        <w:rPr>
          <w:rFonts w:eastAsia="Times New Roman"/>
          <w:bCs/>
          <w:spacing w:val="-1"/>
          <w:sz w:val="24"/>
          <w:szCs w:val="24"/>
        </w:rPr>
        <w:t>,</w:t>
      </w:r>
      <w:r w:rsidR="00425BA4">
        <w:rPr>
          <w:rFonts w:eastAsia="Times New Roman"/>
          <w:bCs/>
          <w:spacing w:val="-1"/>
          <w:sz w:val="24"/>
          <w:szCs w:val="24"/>
        </w:rPr>
        <w:t xml:space="preserve"> 64636680</w:t>
      </w:r>
    </w:p>
    <w:sectPr w:rsidR="00F7294A" w:rsidRPr="00F7294A" w:rsidSect="00E72051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87F"/>
    <w:multiLevelType w:val="hybridMultilevel"/>
    <w:tmpl w:val="8FE4B27A"/>
    <w:lvl w:ilvl="0" w:tplc="C21C52BE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1588E"/>
    <w:multiLevelType w:val="hybridMultilevel"/>
    <w:tmpl w:val="2DEAC10E"/>
    <w:lvl w:ilvl="0" w:tplc="A99408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2AA"/>
    <w:multiLevelType w:val="hybridMultilevel"/>
    <w:tmpl w:val="8FE4B27A"/>
    <w:lvl w:ilvl="0" w:tplc="C21C52BE">
      <w:start w:val="1"/>
      <w:numFmt w:val="decimal"/>
      <w:lvlText w:val="%1."/>
      <w:lvlJc w:val="left"/>
      <w:pPr>
        <w:ind w:left="1013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B4"/>
    <w:rsid w:val="000D4462"/>
    <w:rsid w:val="00151B85"/>
    <w:rsid w:val="00251135"/>
    <w:rsid w:val="00283A19"/>
    <w:rsid w:val="002B0059"/>
    <w:rsid w:val="002E2C60"/>
    <w:rsid w:val="003208E7"/>
    <w:rsid w:val="003E734F"/>
    <w:rsid w:val="00425BA4"/>
    <w:rsid w:val="004D367A"/>
    <w:rsid w:val="00611D69"/>
    <w:rsid w:val="00623FF1"/>
    <w:rsid w:val="00815AD0"/>
    <w:rsid w:val="00880D0E"/>
    <w:rsid w:val="008B2EA3"/>
    <w:rsid w:val="008B6995"/>
    <w:rsid w:val="00932982"/>
    <w:rsid w:val="009B2662"/>
    <w:rsid w:val="009B40B4"/>
    <w:rsid w:val="00B32EF5"/>
    <w:rsid w:val="00B70D4A"/>
    <w:rsid w:val="00C05887"/>
    <w:rsid w:val="00C67CFA"/>
    <w:rsid w:val="00C75042"/>
    <w:rsid w:val="00CD5058"/>
    <w:rsid w:val="00D2458B"/>
    <w:rsid w:val="00D76323"/>
    <w:rsid w:val="00E72051"/>
    <w:rsid w:val="00E85FFB"/>
    <w:rsid w:val="00F7294A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D5058"/>
    <w:pPr>
      <w:spacing w:after="0" w:line="240" w:lineRule="auto"/>
    </w:pPr>
    <w:rPr>
      <w:rFonts w:eastAsiaTheme="minorEastAsia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D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4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D5058"/>
    <w:pPr>
      <w:spacing w:after="0" w:line="240" w:lineRule="auto"/>
    </w:pPr>
    <w:rPr>
      <w:rFonts w:eastAsiaTheme="minorEastAsia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D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RVPG</dc:creator>
  <cp:lastModifiedBy>Anna Skripacenoka</cp:lastModifiedBy>
  <cp:revision>4</cp:revision>
  <cp:lastPrinted>2016-09-30T11:13:00Z</cp:lastPrinted>
  <dcterms:created xsi:type="dcterms:W3CDTF">2016-09-30T10:50:00Z</dcterms:created>
  <dcterms:modified xsi:type="dcterms:W3CDTF">2016-09-30T11:21:00Z</dcterms:modified>
</cp:coreProperties>
</file>